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119"/>
        <w:gridCol w:w="1454"/>
        <w:gridCol w:w="4358"/>
      </w:tblGrid>
      <w:tr w:rsidR="002D09FF" w14:paraId="4F29CC8E" w14:textId="77777777" w:rsidTr="0025190B">
        <w:tc>
          <w:tcPr>
            <w:tcW w:w="709" w:type="dxa"/>
            <w:tcMar>
              <w:left w:w="0" w:type="dxa"/>
              <w:right w:w="0" w:type="dxa"/>
            </w:tcMar>
          </w:tcPr>
          <w:p w14:paraId="3449A364" w14:textId="77777777" w:rsidR="002D09FF" w:rsidRDefault="002D09FF" w:rsidP="0025190B">
            <w:bookmarkStart w:id="0" w:name="_Hlk90036807"/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080E15B6" w14:textId="77777777" w:rsidR="002D09FF" w:rsidRDefault="002D09FF" w:rsidP="0025190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C63163" wp14:editId="2061AE09">
                  <wp:extent cx="323591" cy="428137"/>
                  <wp:effectExtent l="0" t="0" r="635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87" cy="439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4" w:type="dxa"/>
          </w:tcPr>
          <w:p w14:paraId="1F63AD8D" w14:textId="77777777" w:rsidR="002D09FF" w:rsidRDefault="002D09FF" w:rsidP="0025190B">
            <w:pPr>
              <w:jc w:val="center"/>
              <w:rPr>
                <w:noProof/>
              </w:rPr>
            </w:pPr>
          </w:p>
        </w:tc>
        <w:tc>
          <w:tcPr>
            <w:tcW w:w="4358" w:type="dxa"/>
          </w:tcPr>
          <w:p w14:paraId="4E05CA2C" w14:textId="77777777" w:rsidR="002D09FF" w:rsidRDefault="002D09FF" w:rsidP="0025190B">
            <w:pPr>
              <w:jc w:val="center"/>
              <w:rPr>
                <w:noProof/>
              </w:rPr>
            </w:pPr>
          </w:p>
        </w:tc>
      </w:tr>
      <w:tr w:rsidR="002D09FF" w:rsidRPr="00121744" w14:paraId="7C4EA96B" w14:textId="77777777" w:rsidTr="0025190B">
        <w:tc>
          <w:tcPr>
            <w:tcW w:w="709" w:type="dxa"/>
            <w:tcMar>
              <w:left w:w="0" w:type="dxa"/>
              <w:right w:w="0" w:type="dxa"/>
            </w:tcMar>
          </w:tcPr>
          <w:p w14:paraId="119943DF" w14:textId="77777777" w:rsidR="002D09FF" w:rsidRPr="00121744" w:rsidRDefault="002D09FF" w:rsidP="00251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3FCD8526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1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  <w:tc>
          <w:tcPr>
            <w:tcW w:w="1454" w:type="dxa"/>
          </w:tcPr>
          <w:p w14:paraId="4A79D30D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8" w:type="dxa"/>
          </w:tcPr>
          <w:p w14:paraId="3EA2882B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09FF" w:rsidRPr="00121744" w14:paraId="36F625D3" w14:textId="77777777" w:rsidTr="0025190B">
        <w:tc>
          <w:tcPr>
            <w:tcW w:w="709" w:type="dxa"/>
            <w:tcMar>
              <w:left w:w="0" w:type="dxa"/>
              <w:right w:w="0" w:type="dxa"/>
            </w:tcMar>
          </w:tcPr>
          <w:p w14:paraId="70C658DE" w14:textId="77777777" w:rsidR="002D09FF" w:rsidRPr="00121744" w:rsidRDefault="002D09FF" w:rsidP="00251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044C252D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744">
              <w:rPr>
                <w:rFonts w:ascii="Times New Roman" w:hAnsi="Times New Roman" w:cs="Times New Roman"/>
                <w:sz w:val="24"/>
                <w:szCs w:val="24"/>
              </w:rPr>
              <w:t>Međimurska županija</w:t>
            </w:r>
          </w:p>
        </w:tc>
        <w:tc>
          <w:tcPr>
            <w:tcW w:w="1454" w:type="dxa"/>
          </w:tcPr>
          <w:p w14:paraId="783AF1CE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8" w:type="dxa"/>
          </w:tcPr>
          <w:p w14:paraId="085B7076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09FF" w:rsidRPr="00121744" w14:paraId="4C4F8426" w14:textId="77777777" w:rsidTr="0025190B"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14:paraId="1C15EA05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2174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E5E478A" wp14:editId="61EB62C8">
                  <wp:extent cx="342900" cy="428625"/>
                  <wp:effectExtent l="0" t="0" r="0" b="9525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196" cy="43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0FBF778B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744">
              <w:rPr>
                <w:rFonts w:ascii="Times New Roman" w:hAnsi="Times New Roman" w:cs="Times New Roman"/>
                <w:sz w:val="24"/>
                <w:szCs w:val="24"/>
              </w:rPr>
              <w:t xml:space="preserve">Općina Donja Dubrava </w:t>
            </w:r>
            <w:r w:rsidRPr="00121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Općinsko vijeće</w:t>
            </w:r>
          </w:p>
        </w:tc>
        <w:tc>
          <w:tcPr>
            <w:tcW w:w="1454" w:type="dxa"/>
          </w:tcPr>
          <w:p w14:paraId="3F59CC0A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14:paraId="72F56C7A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9FF" w:rsidRPr="00121744" w14:paraId="41C4C4FC" w14:textId="77777777" w:rsidTr="0025190B">
        <w:tc>
          <w:tcPr>
            <w:tcW w:w="5279" w:type="dxa"/>
            <w:gridSpan w:val="3"/>
            <w:tcMar>
              <w:left w:w="0" w:type="dxa"/>
              <w:right w:w="0" w:type="dxa"/>
            </w:tcMar>
          </w:tcPr>
          <w:p w14:paraId="218D7B26" w14:textId="77777777" w:rsidR="002D09FF" w:rsidRPr="00121744" w:rsidRDefault="002D09FF" w:rsidP="00251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14:paraId="4BBA365F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9FF" w:rsidRPr="00121744" w14:paraId="06469E60" w14:textId="77777777" w:rsidTr="0025190B">
        <w:tc>
          <w:tcPr>
            <w:tcW w:w="5279" w:type="dxa"/>
            <w:gridSpan w:val="3"/>
            <w:tcMar>
              <w:left w:w="0" w:type="dxa"/>
              <w:right w:w="0" w:type="dxa"/>
            </w:tcMar>
          </w:tcPr>
          <w:p w14:paraId="34C5D5A8" w14:textId="77777777" w:rsidR="002D09FF" w:rsidRPr="00121744" w:rsidRDefault="002D09FF" w:rsidP="00251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44">
              <w:rPr>
                <w:rFonts w:ascii="Times New Roman" w:hAnsi="Times New Roman" w:cs="Times New Roman"/>
                <w:sz w:val="24"/>
                <w:szCs w:val="24"/>
              </w:rPr>
              <w:t xml:space="preserve">KLASA: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024-04/26-01/0</w:t>
            </w:r>
          </w:p>
        </w:tc>
        <w:tc>
          <w:tcPr>
            <w:tcW w:w="4358" w:type="dxa"/>
          </w:tcPr>
          <w:p w14:paraId="24A26D44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9FF" w:rsidRPr="00121744" w14:paraId="11526754" w14:textId="77777777" w:rsidTr="0025190B">
        <w:tc>
          <w:tcPr>
            <w:tcW w:w="5279" w:type="dxa"/>
            <w:gridSpan w:val="3"/>
            <w:tcMar>
              <w:left w:w="0" w:type="dxa"/>
              <w:right w:w="0" w:type="dxa"/>
            </w:tcMar>
          </w:tcPr>
          <w:p w14:paraId="5E368617" w14:textId="4B42CF8F" w:rsidR="002D09FF" w:rsidRPr="00121744" w:rsidRDefault="002D09FF" w:rsidP="00251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44">
              <w:rPr>
                <w:rFonts w:ascii="Times New Roman" w:hAnsi="Times New Roman" w:cs="Times New Roman"/>
                <w:sz w:val="24"/>
                <w:szCs w:val="24"/>
              </w:rPr>
              <w:t>URBROJ: 2109-5-03-2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1618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58" w:type="dxa"/>
          </w:tcPr>
          <w:p w14:paraId="6CC3098D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9FF" w:rsidRPr="00121744" w14:paraId="2A7F900E" w14:textId="77777777" w:rsidTr="0025190B">
        <w:tc>
          <w:tcPr>
            <w:tcW w:w="5279" w:type="dxa"/>
            <w:gridSpan w:val="3"/>
            <w:tcMar>
              <w:left w:w="0" w:type="dxa"/>
              <w:right w:w="0" w:type="dxa"/>
            </w:tcMar>
          </w:tcPr>
          <w:p w14:paraId="2152B3CB" w14:textId="738DDE72" w:rsidR="002D09FF" w:rsidRPr="00121744" w:rsidRDefault="002D09FF" w:rsidP="00251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744">
              <w:rPr>
                <w:rFonts w:ascii="Times New Roman" w:hAnsi="Times New Roman" w:cs="Times New Roman"/>
                <w:sz w:val="24"/>
                <w:szCs w:val="24"/>
              </w:rPr>
              <w:t xml:space="preserve">Donja Dubrava, </w:t>
            </w:r>
            <w:r w:rsidR="004A4134">
              <w:rPr>
                <w:rFonts w:ascii="Times New Roman" w:hAnsi="Times New Roman" w:cs="Times New Roman"/>
                <w:sz w:val="24"/>
                <w:szCs w:val="24"/>
              </w:rPr>
              <w:t>16.09.2026.</w:t>
            </w:r>
          </w:p>
        </w:tc>
        <w:tc>
          <w:tcPr>
            <w:tcW w:w="4358" w:type="dxa"/>
          </w:tcPr>
          <w:p w14:paraId="7CC84803" w14:textId="77777777" w:rsidR="002D09FF" w:rsidRPr="00121744" w:rsidRDefault="002D09FF" w:rsidP="00251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7F4746A4" w14:textId="77777777" w:rsidR="002D09FF" w:rsidRDefault="002D09FF" w:rsidP="001A101B">
      <w:pPr>
        <w:jc w:val="both"/>
      </w:pPr>
    </w:p>
    <w:p w14:paraId="1BDE00DC" w14:textId="4712F55A" w:rsidR="001A101B" w:rsidRPr="002D09FF" w:rsidRDefault="002D09FF" w:rsidP="001A101B">
      <w:pPr>
        <w:jc w:val="both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N</w:t>
      </w:r>
      <w:r w:rsidR="001A101B" w:rsidRPr="002D09FF">
        <w:rPr>
          <w:rFonts w:ascii="Times New Roman" w:hAnsi="Times New Roman" w:cs="Times New Roman"/>
        </w:rPr>
        <w:t xml:space="preserve">a temelju članka 35. Zakona o lokalnoj i područnoj (regionalnoj) samoupravi („Narodne novine“, broj 33/01, 60/01 – vjerodostojno tumačenje, 129/05, 109/07, 125/08, 36/09, 150/11, 144/12, 19/13 – pročišćeni tekst, 137/15 – ispravak, 123/17, 98/19 i 144/20), </w:t>
      </w:r>
      <w:r w:rsidR="00F440AC" w:rsidRPr="002D09FF">
        <w:rPr>
          <w:rFonts w:ascii="Times New Roman" w:hAnsi="Times New Roman" w:cs="Times New Roman"/>
        </w:rPr>
        <w:t xml:space="preserve">članka 5. </w:t>
      </w:r>
      <w:r w:rsidR="001A101B" w:rsidRPr="002D09FF">
        <w:rPr>
          <w:rFonts w:ascii="Times New Roman" w:hAnsi="Times New Roman" w:cs="Times New Roman"/>
        </w:rPr>
        <w:t>Zakona o turističkim zajednicama i promicanju hrvatskog turizma</w:t>
      </w:r>
      <w:r w:rsidR="00F440AC" w:rsidRPr="002D09FF">
        <w:rPr>
          <w:rFonts w:ascii="Times New Roman" w:hAnsi="Times New Roman" w:cs="Times New Roman"/>
        </w:rPr>
        <w:t xml:space="preserve"> (Narodne novine 52/19) </w:t>
      </w:r>
      <w:r w:rsidR="001A101B" w:rsidRPr="002D09FF">
        <w:rPr>
          <w:rFonts w:ascii="Times New Roman" w:hAnsi="Times New Roman" w:cs="Times New Roman"/>
        </w:rPr>
        <w:t xml:space="preserve">te članka 30. Statuta Općine Donja Dubrava („Službeni glasnik Međimurske županije“, broj 9/18, 4/20 i 4/21), Općinsko vijeće Općine Donja Dubrava na svojoj 9. sjednici održanoj dana </w:t>
      </w:r>
      <w:r w:rsidR="004A4134">
        <w:rPr>
          <w:rFonts w:ascii="Times New Roman" w:hAnsi="Times New Roman" w:cs="Times New Roman"/>
        </w:rPr>
        <w:t>16.9.</w:t>
      </w:r>
      <w:r w:rsidR="001A101B" w:rsidRPr="002D09FF">
        <w:rPr>
          <w:rFonts w:ascii="Times New Roman" w:hAnsi="Times New Roman" w:cs="Times New Roman"/>
        </w:rPr>
        <w:t>2026. godine donosi</w:t>
      </w:r>
    </w:p>
    <w:p w14:paraId="2ED3C134" w14:textId="77777777" w:rsidR="001A101B" w:rsidRPr="002D09FF" w:rsidRDefault="001A101B" w:rsidP="001A101B">
      <w:pPr>
        <w:jc w:val="center"/>
        <w:rPr>
          <w:rFonts w:ascii="Times New Roman" w:hAnsi="Times New Roman" w:cs="Times New Roman"/>
          <w:b/>
          <w:bCs/>
        </w:rPr>
      </w:pPr>
      <w:r w:rsidRPr="002D09FF">
        <w:rPr>
          <w:rFonts w:ascii="Times New Roman" w:hAnsi="Times New Roman" w:cs="Times New Roman"/>
          <w:b/>
          <w:bCs/>
        </w:rPr>
        <w:t>ZAKLJUČAK</w:t>
      </w:r>
    </w:p>
    <w:p w14:paraId="0CA7B419" w14:textId="77777777" w:rsidR="001A101B" w:rsidRPr="002D09FF" w:rsidRDefault="001A101B" w:rsidP="001A101B">
      <w:pPr>
        <w:jc w:val="center"/>
        <w:rPr>
          <w:rFonts w:ascii="Times New Roman" w:hAnsi="Times New Roman" w:cs="Times New Roman"/>
          <w:b/>
          <w:bCs/>
        </w:rPr>
      </w:pPr>
      <w:r w:rsidRPr="002D09FF">
        <w:rPr>
          <w:rFonts w:ascii="Times New Roman" w:hAnsi="Times New Roman" w:cs="Times New Roman"/>
          <w:b/>
          <w:bCs/>
        </w:rPr>
        <w:t>o prihvaćanju inicijative za osnivanje Turističke zajednice područja „Donje Međimurje“</w:t>
      </w:r>
    </w:p>
    <w:p w14:paraId="18B4CC25" w14:textId="77777777" w:rsidR="001A101B" w:rsidRPr="002D09FF" w:rsidRDefault="001A101B" w:rsidP="001A101B">
      <w:pPr>
        <w:jc w:val="center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I.</w:t>
      </w:r>
    </w:p>
    <w:p w14:paraId="3DAE1759" w14:textId="404144B6" w:rsidR="001A101B" w:rsidRPr="002D09FF" w:rsidRDefault="001A101B" w:rsidP="001A101B">
      <w:pPr>
        <w:jc w:val="both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Općinsko vijeće Općine Donja Dubrava prihvaća inicijativu za pokretanje postupka osnivanja Turističke zajednice područja „Donje Međimurje“, koja bi obuhvaćala područje Općine Sveta Marija, Općine Donji Vidovec, Općine Donja Dubrava i Općine Kotoriba.</w:t>
      </w:r>
    </w:p>
    <w:p w14:paraId="5AC2985B" w14:textId="77777777" w:rsidR="001A101B" w:rsidRPr="002D09FF" w:rsidRDefault="001A101B" w:rsidP="001A101B">
      <w:pPr>
        <w:jc w:val="center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II.</w:t>
      </w:r>
    </w:p>
    <w:p w14:paraId="3B901B2E" w14:textId="35651A77" w:rsidR="001A101B" w:rsidRPr="002D09FF" w:rsidRDefault="001A101B" w:rsidP="004C134C">
      <w:pPr>
        <w:jc w:val="both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 xml:space="preserve">Općinsko vijeće Općine Donja Dubrava iskazuje načelni interes za udruživanje s navedenim jedinicama lokalne samouprave radi zajedničkog i sustavnog razvoja turističke ponude područja </w:t>
      </w:r>
      <w:r w:rsidR="004C134C" w:rsidRPr="002D09FF">
        <w:rPr>
          <w:rFonts w:ascii="Times New Roman" w:hAnsi="Times New Roman" w:cs="Times New Roman"/>
        </w:rPr>
        <w:t>„</w:t>
      </w:r>
      <w:r w:rsidRPr="002D09FF">
        <w:rPr>
          <w:rFonts w:ascii="Times New Roman" w:hAnsi="Times New Roman" w:cs="Times New Roman"/>
        </w:rPr>
        <w:t>Donjeg Međimurja</w:t>
      </w:r>
      <w:r w:rsidR="004C134C" w:rsidRPr="002D09FF">
        <w:rPr>
          <w:rFonts w:ascii="Times New Roman" w:hAnsi="Times New Roman" w:cs="Times New Roman"/>
        </w:rPr>
        <w:t>“ radi zajedničkog razvoja turističkih potencijala, očuvanja baštine te racionalizacije troškova turističke infrastrukture.</w:t>
      </w:r>
    </w:p>
    <w:p w14:paraId="226F7739" w14:textId="77777777" w:rsidR="001A101B" w:rsidRPr="002D09FF" w:rsidRDefault="001A101B" w:rsidP="001A101B">
      <w:pPr>
        <w:jc w:val="center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III.</w:t>
      </w:r>
    </w:p>
    <w:p w14:paraId="293D926F" w14:textId="77777777" w:rsidR="001A101B" w:rsidRPr="002D09FF" w:rsidRDefault="001A101B" w:rsidP="001A101B">
      <w:pPr>
        <w:jc w:val="both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Prihvaća se pokretanje aktivnosti na pripremi Sporazuma o osnivanju Turističke zajednice područja „Donje Međimurje“, kojim će se, sukladno važećim propisima, osobito urediti:</w:t>
      </w:r>
    </w:p>
    <w:p w14:paraId="1952CAEF" w14:textId="77777777" w:rsidR="001A101B" w:rsidRPr="002D09FF" w:rsidRDefault="001A101B" w:rsidP="001A101B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područje djelovanja i sjedište Turističke zajednice područja,</w:t>
      </w:r>
    </w:p>
    <w:p w14:paraId="183FE5DA" w14:textId="77777777" w:rsidR="001A101B" w:rsidRPr="002D09FF" w:rsidRDefault="001A101B" w:rsidP="001A101B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način osnivanja i donošenja osnivačkih akata,</w:t>
      </w:r>
    </w:p>
    <w:p w14:paraId="6661AA6B" w14:textId="77777777" w:rsidR="001A101B" w:rsidRPr="002D09FF" w:rsidRDefault="001A101B" w:rsidP="001A101B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sastav i način rada tijela Turističke zajednice područja,</w:t>
      </w:r>
    </w:p>
    <w:p w14:paraId="4BD3BCFD" w14:textId="77777777" w:rsidR="001A101B" w:rsidRPr="002D09FF" w:rsidRDefault="001A101B" w:rsidP="001A101B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način financiranja i osiguravanja sredstava za rad,</w:t>
      </w:r>
    </w:p>
    <w:p w14:paraId="150601E4" w14:textId="77777777" w:rsidR="001A101B" w:rsidRPr="002D09FF" w:rsidRDefault="001A101B" w:rsidP="001A101B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međusobna prava i obveze jedinica lokalne samouprave osnivača,</w:t>
      </w:r>
    </w:p>
    <w:p w14:paraId="22834259" w14:textId="77777777" w:rsidR="001A101B" w:rsidRPr="002D09FF" w:rsidRDefault="001A101B" w:rsidP="001A101B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način donošenja odluka i zastupljenost osnivača,</w:t>
      </w:r>
    </w:p>
    <w:p w14:paraId="209524DA" w14:textId="77777777" w:rsidR="001A101B" w:rsidRPr="002D09FF" w:rsidRDefault="001A101B" w:rsidP="001A101B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način raspodjele odnosno korištenja sredstava za zajedničke turističke projekte,</w:t>
      </w:r>
    </w:p>
    <w:p w14:paraId="041EAC49" w14:textId="5E026FF3" w:rsidR="001A101B" w:rsidRPr="002D09FF" w:rsidRDefault="001A101B" w:rsidP="001A101B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lastRenderedPageBreak/>
        <w:t>druga pitanja od značaja za osnivanje i rad Turističke zajednice područja.</w:t>
      </w:r>
    </w:p>
    <w:p w14:paraId="4861C72F" w14:textId="77777777" w:rsidR="001A101B" w:rsidRPr="002D09FF" w:rsidRDefault="001A101B" w:rsidP="001A101B">
      <w:pPr>
        <w:jc w:val="center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IV.</w:t>
      </w:r>
    </w:p>
    <w:p w14:paraId="3DCAB371" w14:textId="0305797D" w:rsidR="001A101B" w:rsidRPr="002D09FF" w:rsidRDefault="001A101B" w:rsidP="001A101B">
      <w:pPr>
        <w:jc w:val="both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U cilju pripreme Sporazuma iz točke III. ovog Zaključka, Općina Donja Dubrava sudjelovat će u zajedničkim radnim sastancima s predstavnicima Općine Sveta Marija, Općine Donji Vidovec i Općine Kotoriba te drugim nadležnim institucijama i stručnim osobama.</w:t>
      </w:r>
    </w:p>
    <w:p w14:paraId="53F7C161" w14:textId="77777777" w:rsidR="001A101B" w:rsidRPr="002D09FF" w:rsidRDefault="001A101B" w:rsidP="001A101B">
      <w:pPr>
        <w:jc w:val="center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V.</w:t>
      </w:r>
    </w:p>
    <w:p w14:paraId="62C29B93" w14:textId="77777777" w:rsidR="001A101B" w:rsidRPr="002D09FF" w:rsidRDefault="001A101B" w:rsidP="001A101B">
      <w:p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Ovlašćuje se općinski načelnik Općine Donja Dubrava da, u okviru ovog Zaključka:</w:t>
      </w:r>
    </w:p>
    <w:p w14:paraId="02F7AE74" w14:textId="77777777" w:rsidR="001A101B" w:rsidRPr="002D09FF" w:rsidRDefault="001A101B" w:rsidP="001A101B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sudjeluje u pregovorima i radnim sastancima s predstavnicima zainteresiranih općina,</w:t>
      </w:r>
    </w:p>
    <w:p w14:paraId="72EC5667" w14:textId="77777777" w:rsidR="001A101B" w:rsidRPr="002D09FF" w:rsidRDefault="001A101B" w:rsidP="001A101B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predlaže i usuglašava nacrt Sporazuma o osnivanju Turističke zajednice područja „Donje Međimurje“,</w:t>
      </w:r>
    </w:p>
    <w:p w14:paraId="6FBBAB72" w14:textId="77777777" w:rsidR="001A101B" w:rsidRPr="002D09FF" w:rsidRDefault="001A101B" w:rsidP="001A101B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zatraži stručna mišljenja i potrebne informacije od nadležnih tijela,</w:t>
      </w:r>
    </w:p>
    <w:p w14:paraId="0DAD3944" w14:textId="77777777" w:rsidR="001A101B" w:rsidRPr="002D09FF" w:rsidRDefault="001A101B" w:rsidP="001A101B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poduzme druge pripremne radnje potrebne za utvrđivanje mogućnosti, uvjeta i opravdanosti osnivanja Turističke zajednice područja.</w:t>
      </w:r>
    </w:p>
    <w:p w14:paraId="497A9B20" w14:textId="77777777" w:rsidR="001A101B" w:rsidRPr="002D09FF" w:rsidRDefault="001A101B" w:rsidP="001A101B">
      <w:pPr>
        <w:jc w:val="center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VI.</w:t>
      </w:r>
    </w:p>
    <w:p w14:paraId="6CA68925" w14:textId="281821D0" w:rsidR="001A101B" w:rsidRPr="002D09FF" w:rsidRDefault="001A101B" w:rsidP="001A101B">
      <w:p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Konačna odluka o osnivanju Turističke zajednice područja „Donje Međimurje“, prihvaćanju Sporazuma o osnivanju i drugih osnivačkih akata donijet će se nakon provedenih pripremnih aktivnosti i usuglašavanja svih uvjeta osnivanja, sukladno važećim propisima i nadležnostima Općinskog vijeća.</w:t>
      </w:r>
    </w:p>
    <w:p w14:paraId="4BE84ED8" w14:textId="77777777" w:rsidR="001A101B" w:rsidRPr="002D09FF" w:rsidRDefault="001A101B" w:rsidP="001A101B">
      <w:pPr>
        <w:jc w:val="center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VII.</w:t>
      </w:r>
    </w:p>
    <w:p w14:paraId="2A259ECB" w14:textId="77777777" w:rsidR="001A101B" w:rsidRPr="002D09FF" w:rsidRDefault="001A101B" w:rsidP="001A101B">
      <w:pPr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Ovaj Zaključak stupa na snagu danom donošenja, a objavit će se u „Službenom glasniku Međimurske županije“.</w:t>
      </w:r>
    </w:p>
    <w:p w14:paraId="0049A1EC" w14:textId="77777777" w:rsidR="001A101B" w:rsidRPr="002D09FF" w:rsidRDefault="001A101B" w:rsidP="001A101B">
      <w:pPr>
        <w:rPr>
          <w:rFonts w:ascii="Times New Roman" w:hAnsi="Times New Roman" w:cs="Times New Roman"/>
        </w:rPr>
      </w:pPr>
    </w:p>
    <w:p w14:paraId="1EBA2030" w14:textId="45B5395C" w:rsidR="007F099D" w:rsidRPr="002D09FF" w:rsidRDefault="001A101B" w:rsidP="001A101B">
      <w:pPr>
        <w:jc w:val="right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 xml:space="preserve">Predsjednik općinskog vijeća </w:t>
      </w:r>
    </w:p>
    <w:p w14:paraId="72835478" w14:textId="2D26414F" w:rsidR="001A101B" w:rsidRPr="002D09FF" w:rsidRDefault="001A101B" w:rsidP="001A101B">
      <w:pPr>
        <w:jc w:val="right"/>
        <w:rPr>
          <w:rFonts w:ascii="Times New Roman" w:hAnsi="Times New Roman" w:cs="Times New Roman"/>
        </w:rPr>
      </w:pPr>
      <w:r w:rsidRPr="002D09FF">
        <w:rPr>
          <w:rFonts w:ascii="Times New Roman" w:hAnsi="Times New Roman" w:cs="Times New Roman"/>
        </w:rPr>
        <w:t>Romeo Čituš</w:t>
      </w:r>
    </w:p>
    <w:sectPr w:rsidR="001A101B" w:rsidRPr="002D0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815D4"/>
    <w:multiLevelType w:val="hybridMultilevel"/>
    <w:tmpl w:val="BA5E54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22AC2"/>
    <w:multiLevelType w:val="hybridMultilevel"/>
    <w:tmpl w:val="73168A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230196">
    <w:abstractNumId w:val="0"/>
  </w:num>
  <w:num w:numId="2" w16cid:durableId="153498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1B"/>
    <w:rsid w:val="00087882"/>
    <w:rsid w:val="000D6FA9"/>
    <w:rsid w:val="0016187F"/>
    <w:rsid w:val="001975D6"/>
    <w:rsid w:val="001A101B"/>
    <w:rsid w:val="00203DC5"/>
    <w:rsid w:val="002D09FF"/>
    <w:rsid w:val="003F095B"/>
    <w:rsid w:val="004A4134"/>
    <w:rsid w:val="004C134C"/>
    <w:rsid w:val="007F099D"/>
    <w:rsid w:val="00821BFD"/>
    <w:rsid w:val="00F4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6929D"/>
  <w15:chartTrackingRefBased/>
  <w15:docId w15:val="{32C8BFED-A76F-49DB-B285-21B3C4DA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A1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A1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A1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A1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A1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A1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A1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A1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A1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A10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A10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A10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A101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A101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A10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A10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A10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A10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A1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A1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A1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A1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A1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A101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A101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A101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A1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A101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A101B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2D09F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Opcina DD</dc:creator>
  <cp:keywords/>
  <dc:description/>
  <cp:lastModifiedBy>Monika Opcina DD</cp:lastModifiedBy>
  <cp:revision>5</cp:revision>
  <dcterms:created xsi:type="dcterms:W3CDTF">2026-09-03T06:58:00Z</dcterms:created>
  <dcterms:modified xsi:type="dcterms:W3CDTF">2026-09-17T12:20:00Z</dcterms:modified>
</cp:coreProperties>
</file>